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67360" cy="68326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683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ЧЕРНІВЕЦЬКА МІСЬКА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Виконавчий комітет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Р  І  Ш  Е  Н  Н 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12.11.2024 № 794/23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           м. Чернівці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27.0" w:type="dxa"/>
        <w:jc w:val="left"/>
        <w:tblInd w:w="-70.0" w:type="dxa"/>
        <w:tblLayout w:type="fixed"/>
        <w:tblLook w:val="0000"/>
      </w:tblPr>
      <w:tblGrid>
        <w:gridCol w:w="9327"/>
        <w:tblGridChange w:id="0">
          <w:tblGrid>
            <w:gridCol w:w="9327"/>
          </w:tblGrid>
        </w:tblGridChange>
      </w:tblGrid>
      <w:tr>
        <w:trPr>
          <w:cantSplit w:val="0"/>
          <w:trHeight w:val="157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 встановлення граничної вартості гарячого харчування (сніданків) для учнів початкових класів закладів загальної середньої  освіти </w:t>
              <w:br w:type="textWrapping"/>
              <w:t xml:space="preserve">Чернівецької міської територіальної громади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осінньо-зимовий період 2024/2025 навчального року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статті 32, частини першої статті 52, статті 59 Закону України «Про місцеве самоврядування в Україні», Законів України «Про освіту», «Про повну загальну середню освіту»,  «Про охорону дитинства»,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«Про основні принципи та вимоги до безпечності та якості харчових продуктів»,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 Кабінету Міністрів України від 02.02.2011р. № 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 яких звільняються від обкладення  податком на додану вартість» та від 24.03.2021р. № 305 «Про затвердження норм та Порядку організації харчування у закладах освіти та дитячих закладах оздоровлення та відпочинку», від 04.10.2024р. № 1145 «Деякі питання надання субвенції з державного бюджету місцевим бюджетам на забезпечення харчування учнів початкових класів закладів загальної середньої освіти у 2024 році», розпорядження Кабінету Міністрів  України від 27.10.2023р.       № 990-р «Про схвалення Стратегії реформування системи шкільного харчування до 2027 року та затвердження операційного плану заходів з її реалізації у 2023-2024 роках», наказу Міністерства охорони здоров’я України від 25.09.2020р. № 2205  «Про затвердження Санітарного регламенту для закладів загальної середньої освіти», розпорядження Чернівецької обласної державної адміністрації від 03.06.2008р. № 287-р «Про використання повноважень обласною державною адміністрацією у галузі ціноутворення» (зі змінами відповідно до розпорядження Чернівецької обласної державної адміністрації від 06.10.2017р. № 871-р «Про внесення змін до розпорядження обласної державної адміністрації від 03 червня   2008 р. № 287-р та визнання такими, що втратили чинність, деяких розпоряджень обласної державної адміністрації»   та з метою забезпечення харчуванням учнів         початкових класів закладів загальної середньої освіти Чернівецької міської територіальної громади, виконавчий комітет Чернівецької міської ради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И Р І Ш И В: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70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14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Встановити граничну вартість гарячого харчування (сніданків) для учнів початкових класів закладів загальної середньої освіти Чернівецької міської територіальної громади, які здобувають  освіту за очною формою навчання, а саме:</w:t>
        <w:br w:type="textWrapping"/>
        <w:t xml:space="preserve">          - сніданок на осінній період (листопад 2024 року)  для учнів  </w:t>
        <w:br w:type="textWrapping"/>
        <w:t xml:space="preserve">1-4 класів – 55,28 грн;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сніданок на зимовий період (грудень 2024 року; січень 2025 року, лютий 2025 року) для учнів  1-4 класів – 58,93 грн.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Визнати таким, що втратило чинність рішення виконавчого комітету  Чернівецької міської ради від 23.10.2024р. №746/22 «Про встановлення граничної вартості сніданків для учнів початкових класів закладів загальної середньої освіти Чернівецької міської територіальної громади на осінньо-зимовий період 2024/2025 навчального року».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Рішення набирає чинності з дня його оприлюднення на офіційному вебпорталі Чернівецької міської ради.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-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Організацію виконання цього рішення покласти на начальника управління освіти міської ради.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Контроль за виконанням цього рішення покласти на заступника міського голови з питань діяльності виконавчих органів міської ради </w:t>
        <w:br w:type="textWrapping"/>
        <w:t xml:space="preserve">Юрія Лесюка.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76"/>
        </w:tabs>
        <w:spacing w:after="0" w:before="0" w:line="240" w:lineRule="auto"/>
        <w:ind w:left="0" w:right="-14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Заступник міського голови з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питань діяльності виконавчих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органів міської ради                                                    Євгеній  МАХОВІКОВ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4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pgSz w:h="16838" w:w="11906" w:orient="portrait"/>
      <w:pgMar w:bottom="709" w:top="993" w:left="1701" w:right="1133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Bookman Old Style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